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C4524">
      <w:pPr>
        <w:keepNext w:val="0"/>
        <w:keepLines w:val="0"/>
        <w:widowControl/>
        <w:suppressLineNumbers w:val="0"/>
        <w:ind w:firstLine="361" w:firstLineChars="10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  <w:t>渭河大荔陈村3#坝垛和2#～3#坝裆应急抢护工程</w:t>
      </w:r>
    </w:p>
    <w:p w14:paraId="268548D3">
      <w:pPr>
        <w:keepNext w:val="0"/>
        <w:keepLines w:val="0"/>
        <w:widowControl/>
        <w:suppressLineNumbers w:val="0"/>
        <w:ind w:firstLine="360" w:firstLineChars="100"/>
        <w:jc w:val="center"/>
        <w:rPr>
          <w:rFonts w:hint="default" w:ascii="瀹嬩綋" w:hAnsi="瀹嬩綋" w:eastAsia="瀹嬩綋" w:cs="瀹嬩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瀹嬩綋" w:hAnsi="瀹嬩綋" w:eastAsia="瀹嬩綋" w:cs="瀹嬩綋"/>
          <w:b/>
          <w:bCs/>
          <w:color w:val="000000"/>
          <w:kern w:val="0"/>
          <w:sz w:val="36"/>
          <w:szCs w:val="36"/>
          <w:lang w:val="en-US" w:eastAsia="zh-CN" w:bidi="ar"/>
        </w:rPr>
        <w:t>招标工程量清单编制说明</w:t>
      </w:r>
    </w:p>
    <w:p w14:paraId="38BFC059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一、工程概况</w:t>
      </w:r>
    </w:p>
    <w:p w14:paraId="53E1D934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渭河大荔陈村3#坝垛和2#～3#坝裆应急抢护工程位于大荔县境内苏村乡陈村以南的渭河左岸，渭淤6与渭淤7断面之间</w:t>
      </w:r>
      <w:r>
        <w:rPr>
          <w:bCs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本次应急抢护工程主要建设内容为：3#坝垛和2#～3#坝裆（总长约80m）的修复加固。</w:t>
      </w:r>
    </w:p>
    <w:p w14:paraId="075BF7C5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二、编制范围</w:t>
      </w:r>
    </w:p>
    <w:p w14:paraId="572796B7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本次编制范围为坝垛1座，坝裆1段。</w:t>
      </w:r>
    </w:p>
    <w:p w14:paraId="2BFE14FD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三、编制依据</w:t>
      </w:r>
    </w:p>
    <w:p w14:paraId="2412E8D7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1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/>
          <w:sz w:val="28"/>
          <w:szCs w:val="28"/>
          <w:highlight w:val="none"/>
        </w:rPr>
        <w:t>本工程设计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报告、设计图纸等</w:t>
      </w:r>
      <w:r>
        <w:rPr>
          <w:rFonts w:hint="eastAsia" w:ascii="宋体" w:hAnsi="宋体" w:eastAsia="宋体"/>
          <w:sz w:val="28"/>
          <w:szCs w:val="28"/>
          <w:highlight w:val="none"/>
        </w:rPr>
        <w:t>；</w:t>
      </w:r>
    </w:p>
    <w:p w14:paraId="04245852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2.常规施工方案及相关施工图集规范；</w:t>
      </w:r>
      <w:bookmarkStart w:id="0" w:name="_GoBack"/>
      <w:bookmarkEnd w:id="0"/>
    </w:p>
    <w:p w14:paraId="7DD2441C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3.《水利水电工程设计工程量计算规定》（SL 328-2005）；</w:t>
      </w:r>
    </w:p>
    <w:p w14:paraId="2366F8C3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4.《水利工程工程量清单计价规范》（GB50501—2007）；</w:t>
      </w:r>
    </w:p>
    <w:p w14:paraId="2A3E51EA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5.陕西省水利厅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关于发布《陕西省水利工程设计概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(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估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)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算编制 规定》《陕西省水利建筑工程概算定额》（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 xml:space="preserve">2024 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年修正）等计价依据的通知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（陕水规计发[2024]107 号）；</w:t>
      </w:r>
    </w:p>
    <w:p w14:paraId="43D94B5B">
      <w:pPr>
        <w:spacing w:line="480" w:lineRule="auto"/>
        <w:ind w:firstLine="560" w:firstLineChars="200"/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6.相关主管部门颁布的与本工程相关的其他政策性文件等。</w:t>
      </w:r>
    </w:p>
    <w:p w14:paraId="08912E08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四、其他说明</w:t>
      </w:r>
    </w:p>
    <w:p w14:paraId="2627604A">
      <w:pPr>
        <w:spacing w:line="48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采用</w:t>
      </w:r>
      <w:r>
        <w:rPr>
          <w:rFonts w:hint="eastAsia" w:ascii="宋体" w:hAnsi="宋体" w:eastAsia="宋体"/>
          <w:sz w:val="28"/>
          <w:szCs w:val="28"/>
          <w:lang w:eastAsia="zh-CN"/>
        </w:rPr>
        <w:t>易投</w:t>
      </w:r>
      <w:r>
        <w:rPr>
          <w:rFonts w:hint="eastAsia" w:ascii="宋体" w:hAnsi="宋体" w:eastAsia="宋体"/>
          <w:sz w:val="28"/>
          <w:szCs w:val="28"/>
        </w:rPr>
        <w:t>软件编制</w:t>
      </w:r>
      <w:r>
        <w:rPr>
          <w:rFonts w:hint="eastAsia" w:ascii="宋体" w:hAnsi="宋体" w:eastAsia="宋体"/>
          <w:sz w:val="28"/>
          <w:szCs w:val="28"/>
          <w:lang w:eastAsia="zh-CN"/>
        </w:rPr>
        <w:t>，版本号20250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915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zYzk4NTI3NWJhMTkxMmMxNmEwZjhmMDc2ZmYyODMifQ=="/>
  </w:docVars>
  <w:rsids>
    <w:rsidRoot w:val="00F81CC1"/>
    <w:rsid w:val="002939CB"/>
    <w:rsid w:val="004A77EE"/>
    <w:rsid w:val="00622A3E"/>
    <w:rsid w:val="00827F09"/>
    <w:rsid w:val="009C760E"/>
    <w:rsid w:val="00A93084"/>
    <w:rsid w:val="00B814CA"/>
    <w:rsid w:val="00B90324"/>
    <w:rsid w:val="00C52890"/>
    <w:rsid w:val="00E96B60"/>
    <w:rsid w:val="00F81CC1"/>
    <w:rsid w:val="020A4A48"/>
    <w:rsid w:val="03613F50"/>
    <w:rsid w:val="045F4DED"/>
    <w:rsid w:val="04B50EB1"/>
    <w:rsid w:val="0A8A06EA"/>
    <w:rsid w:val="18D57BE2"/>
    <w:rsid w:val="1A50276F"/>
    <w:rsid w:val="1AB37732"/>
    <w:rsid w:val="1E05210A"/>
    <w:rsid w:val="21CB71C6"/>
    <w:rsid w:val="21E61B0A"/>
    <w:rsid w:val="220757FE"/>
    <w:rsid w:val="22FB5E73"/>
    <w:rsid w:val="24E862E1"/>
    <w:rsid w:val="2A41271B"/>
    <w:rsid w:val="2AB82CDB"/>
    <w:rsid w:val="2B8F5559"/>
    <w:rsid w:val="2CD32B8E"/>
    <w:rsid w:val="2D60735C"/>
    <w:rsid w:val="303D3985"/>
    <w:rsid w:val="31C14142"/>
    <w:rsid w:val="331756AB"/>
    <w:rsid w:val="33BA709B"/>
    <w:rsid w:val="38207E14"/>
    <w:rsid w:val="3C6B6BE7"/>
    <w:rsid w:val="407D057E"/>
    <w:rsid w:val="439C056B"/>
    <w:rsid w:val="43CB1A4B"/>
    <w:rsid w:val="48AE3D5B"/>
    <w:rsid w:val="4C060C36"/>
    <w:rsid w:val="4D5D0D6B"/>
    <w:rsid w:val="4E5071A6"/>
    <w:rsid w:val="577F3B99"/>
    <w:rsid w:val="596D687A"/>
    <w:rsid w:val="598151F5"/>
    <w:rsid w:val="5BB265CA"/>
    <w:rsid w:val="5DF107EF"/>
    <w:rsid w:val="5E940365"/>
    <w:rsid w:val="622671BA"/>
    <w:rsid w:val="62F828C7"/>
    <w:rsid w:val="632E6A96"/>
    <w:rsid w:val="66686491"/>
    <w:rsid w:val="68646FFA"/>
    <w:rsid w:val="6A276531"/>
    <w:rsid w:val="6B546345"/>
    <w:rsid w:val="6BF93035"/>
    <w:rsid w:val="6CBC5656"/>
    <w:rsid w:val="71E36E9B"/>
    <w:rsid w:val="75BD4C54"/>
    <w:rsid w:val="77E45A61"/>
    <w:rsid w:val="7A93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semiHidden/>
    <w:unhideWhenUsed/>
    <w:qFormat/>
    <w:uiPriority w:val="99"/>
    <w:rPr>
      <w:color w:val="0033CC"/>
      <w:u w:val="single"/>
    </w:rPr>
  </w:style>
  <w:style w:type="character" w:styleId="6">
    <w:name w:val="Hyperlink"/>
    <w:basedOn w:val="4"/>
    <w:semiHidden/>
    <w:unhideWhenUsed/>
    <w:qFormat/>
    <w:uiPriority w:val="99"/>
    <w:rPr>
      <w:color w:val="0033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406</Characters>
  <Lines>5</Lines>
  <Paragraphs>1</Paragraphs>
  <TotalTime>0</TotalTime>
  <ScaleCrop>false</ScaleCrop>
  <LinksUpToDate>false</LinksUpToDate>
  <CharactersWithSpaces>410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2023-02-23T08:23:00Z</dcterms:created>
  <dc:creator>Administrator</dc:creator>
  <cp:lastModifiedBy>^ω^半夏半心。</cp:lastModifiedBy>
  <dcterms:modified xsi:type="dcterms:W3CDTF">2026-03-19T09:11:07Z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459BE325ADD6437882F9266FA343FE54_13</vt:lpwstr>
  </property>
  <property fmtid="{D5CDD505-2E9C-101B-9397-08002B2CF9AE}" pid="4" name="KSOTemplateDocerSaveRecord">
    <vt:lpwstr>eyJoZGlkIjoiMjhiNmViZDgxZGVhOGE4YmIxNzMyZTMzYTc2ZTY0NjYiLCJ1c2VySWQiOiI0NDM5MTg0MDcifQ==</vt:lpwstr>
  </property>
</Properties>
</file>